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ACB8" w14:textId="77777777" w:rsidR="00E04276" w:rsidRPr="00E04276" w:rsidRDefault="00E04276" w:rsidP="00E04276">
      <w:r w:rsidRPr="00E04276">
        <w:rPr>
          <w:b/>
          <w:bCs/>
        </w:rPr>
        <w:t>ALGEMENE VOORWAARDEN – ONLINE BGGZ DIENSTVERLENING</w:t>
      </w:r>
    </w:p>
    <w:p w14:paraId="61E11257" w14:textId="77777777" w:rsidR="00E04276" w:rsidRPr="00E04276" w:rsidRDefault="00E04276" w:rsidP="00E04276">
      <w:r w:rsidRPr="00E04276">
        <w:rPr>
          <w:b/>
          <w:bCs/>
        </w:rPr>
        <w:t>Artikel 1 – Definities</w:t>
      </w:r>
    </w:p>
    <w:p w14:paraId="12898B6B" w14:textId="0FF26298" w:rsidR="00E04276" w:rsidRPr="00E04276" w:rsidRDefault="00E04276" w:rsidP="00E04276">
      <w:pPr>
        <w:numPr>
          <w:ilvl w:val="0"/>
          <w:numId w:val="1"/>
        </w:numPr>
      </w:pPr>
      <w:r w:rsidRPr="00E04276">
        <w:t xml:space="preserve">Aanbieder: </w:t>
      </w:r>
      <w:proofErr w:type="spellStart"/>
      <w:r>
        <w:t>MentaalGrip</w:t>
      </w:r>
      <w:proofErr w:type="spellEnd"/>
      <w:r w:rsidRPr="00E04276">
        <w:t xml:space="preserve">, gevestigd te </w:t>
      </w:r>
      <w:r>
        <w:t>Almere</w:t>
      </w:r>
      <w:r w:rsidRPr="00E04276">
        <w:t>, ingeschreven bij de Kamer van Koophandel onder nummer</w:t>
      </w:r>
      <w:r>
        <w:t xml:space="preserve">: </w:t>
      </w:r>
      <w:r w:rsidRPr="00E04276">
        <w:t>63555549.</w:t>
      </w:r>
    </w:p>
    <w:p w14:paraId="41B64C5B" w14:textId="77777777" w:rsidR="00E04276" w:rsidRPr="00E04276" w:rsidRDefault="00E04276" w:rsidP="00E04276">
      <w:pPr>
        <w:numPr>
          <w:ilvl w:val="0"/>
          <w:numId w:val="1"/>
        </w:numPr>
      </w:pPr>
      <w:r w:rsidRPr="00E04276">
        <w:t>Cliënt: de natuurlijke persoon die gebruikmaakt van de online BGGZ-dienstverlening.</w:t>
      </w:r>
    </w:p>
    <w:p w14:paraId="099C19A7" w14:textId="77777777" w:rsidR="00E04276" w:rsidRPr="00E04276" w:rsidRDefault="00E04276" w:rsidP="00E04276">
      <w:pPr>
        <w:numPr>
          <w:ilvl w:val="0"/>
          <w:numId w:val="1"/>
        </w:numPr>
      </w:pPr>
      <w:r w:rsidRPr="00E04276">
        <w:t xml:space="preserve">Diensten: online behandeling, begeleiding en/of </w:t>
      </w:r>
      <w:proofErr w:type="spellStart"/>
      <w:r w:rsidRPr="00E04276">
        <w:t>e-health</w:t>
      </w:r>
      <w:proofErr w:type="spellEnd"/>
      <w:r w:rsidRPr="00E04276">
        <w:t xml:space="preserve"> modules binnen de Basis GGZ.</w:t>
      </w:r>
    </w:p>
    <w:p w14:paraId="4490BFEF" w14:textId="77777777" w:rsidR="00E04276" w:rsidRPr="00E04276" w:rsidRDefault="00E04276" w:rsidP="00E04276">
      <w:pPr>
        <w:numPr>
          <w:ilvl w:val="0"/>
          <w:numId w:val="1"/>
        </w:numPr>
      </w:pPr>
      <w:r w:rsidRPr="00E04276">
        <w:t>Overeenkomst: de behandelovereenkomst tussen aanbieder en cliënt.</w:t>
      </w:r>
    </w:p>
    <w:p w14:paraId="00200A5F" w14:textId="77777777" w:rsidR="00E04276" w:rsidRPr="00E04276" w:rsidRDefault="00E04276" w:rsidP="00E04276">
      <w:r w:rsidRPr="00E04276">
        <w:pict w14:anchorId="0FD31959">
          <v:rect id="_x0000_i1103" style="width:0;height:1.5pt" o:hralign="center" o:hrstd="t" o:hr="t" fillcolor="#a0a0a0" stroked="f"/>
        </w:pict>
      </w:r>
    </w:p>
    <w:p w14:paraId="683A8A1E" w14:textId="77777777" w:rsidR="00E04276" w:rsidRPr="00E04276" w:rsidRDefault="00E04276" w:rsidP="00E04276">
      <w:r w:rsidRPr="00E04276">
        <w:rPr>
          <w:b/>
          <w:bCs/>
        </w:rPr>
        <w:t>Artikel 2 – Toepasselijkheid</w:t>
      </w:r>
    </w:p>
    <w:p w14:paraId="28D1962A" w14:textId="77777777" w:rsidR="00E04276" w:rsidRPr="00E04276" w:rsidRDefault="00E04276" w:rsidP="00E04276">
      <w:pPr>
        <w:numPr>
          <w:ilvl w:val="0"/>
          <w:numId w:val="2"/>
        </w:numPr>
      </w:pPr>
      <w:r w:rsidRPr="00E04276">
        <w:t>Deze algemene voorwaarden zijn van toepassing op alle aanbiedingen, diensten en overeenkomsten van aanbieder.</w:t>
      </w:r>
    </w:p>
    <w:p w14:paraId="0B7A9563" w14:textId="77777777" w:rsidR="00E04276" w:rsidRPr="00E04276" w:rsidRDefault="00E04276" w:rsidP="00E04276">
      <w:pPr>
        <w:numPr>
          <w:ilvl w:val="0"/>
          <w:numId w:val="2"/>
        </w:numPr>
      </w:pPr>
      <w:r w:rsidRPr="00E04276">
        <w:t>Afwijkingen zijn alleen geldig indien schriftelijk overeengekomen.</w:t>
      </w:r>
    </w:p>
    <w:p w14:paraId="78C1BF6B" w14:textId="77777777" w:rsidR="00E04276" w:rsidRPr="00E04276" w:rsidRDefault="00E04276" w:rsidP="00E04276">
      <w:r w:rsidRPr="00E04276">
        <w:pict w14:anchorId="308027A7">
          <v:rect id="_x0000_i1104" style="width:0;height:1.5pt" o:hralign="center" o:hrstd="t" o:hr="t" fillcolor="#a0a0a0" stroked="f"/>
        </w:pict>
      </w:r>
    </w:p>
    <w:p w14:paraId="3BD95E83" w14:textId="77777777" w:rsidR="00E04276" w:rsidRPr="00E04276" w:rsidRDefault="00E04276" w:rsidP="00E04276">
      <w:r w:rsidRPr="00E04276">
        <w:rPr>
          <w:b/>
          <w:bCs/>
        </w:rPr>
        <w:t>Artikel 3 – Aard van de dienstverlening</w:t>
      </w:r>
    </w:p>
    <w:p w14:paraId="1D0B9E22" w14:textId="77777777" w:rsidR="00E04276" w:rsidRPr="00E04276" w:rsidRDefault="00E04276" w:rsidP="00E04276">
      <w:pPr>
        <w:numPr>
          <w:ilvl w:val="0"/>
          <w:numId w:val="3"/>
        </w:numPr>
      </w:pPr>
      <w:r w:rsidRPr="00E04276">
        <w:t>De diensten betreffen online BGGZ-zorg, gericht op lichte tot matige psychische klachten.</w:t>
      </w:r>
    </w:p>
    <w:p w14:paraId="61BE5052" w14:textId="77777777" w:rsidR="00E04276" w:rsidRPr="00E04276" w:rsidRDefault="00E04276" w:rsidP="00E04276">
      <w:pPr>
        <w:numPr>
          <w:ilvl w:val="0"/>
          <w:numId w:val="3"/>
        </w:numPr>
      </w:pPr>
      <w:r w:rsidRPr="00E04276">
        <w:t>De dienstverlening is geen vervanging voor crisiszorg of acute hulpverlening.</w:t>
      </w:r>
    </w:p>
    <w:p w14:paraId="5D1C4F0D" w14:textId="77777777" w:rsidR="00E04276" w:rsidRPr="00E04276" w:rsidRDefault="00E04276" w:rsidP="00E04276">
      <w:pPr>
        <w:numPr>
          <w:ilvl w:val="0"/>
          <w:numId w:val="3"/>
        </w:numPr>
      </w:pPr>
      <w:r w:rsidRPr="00E04276">
        <w:t>In geval van crisis dient cliënt contact op te nemen met de huisarts, huisartsenpost of alarmnummer 112.</w:t>
      </w:r>
    </w:p>
    <w:p w14:paraId="221189D4" w14:textId="77777777" w:rsidR="00E04276" w:rsidRPr="00E04276" w:rsidRDefault="00E04276" w:rsidP="00E04276">
      <w:r w:rsidRPr="00E04276">
        <w:pict w14:anchorId="3F7DED9C">
          <v:rect id="_x0000_i1105" style="width:0;height:1.5pt" o:hralign="center" o:hrstd="t" o:hr="t" fillcolor="#a0a0a0" stroked="f"/>
        </w:pict>
      </w:r>
    </w:p>
    <w:p w14:paraId="15E15745" w14:textId="77777777" w:rsidR="00E04276" w:rsidRPr="00E04276" w:rsidRDefault="00E04276" w:rsidP="00E04276">
      <w:r w:rsidRPr="00E04276">
        <w:rPr>
          <w:b/>
          <w:bCs/>
        </w:rPr>
        <w:t>Artikel 4 – Totstandkoming overeenkomst</w:t>
      </w:r>
    </w:p>
    <w:p w14:paraId="00DDAFF6" w14:textId="77777777" w:rsidR="00E04276" w:rsidRPr="00E04276" w:rsidRDefault="00E04276" w:rsidP="00E04276">
      <w:pPr>
        <w:numPr>
          <w:ilvl w:val="0"/>
          <w:numId w:val="4"/>
        </w:numPr>
      </w:pPr>
      <w:r w:rsidRPr="00E04276">
        <w:t>De overeenkomst komt tot stand na intake en expliciete bevestiging door aanbieder.</w:t>
      </w:r>
    </w:p>
    <w:p w14:paraId="53B42531" w14:textId="77777777" w:rsidR="00E04276" w:rsidRPr="00E04276" w:rsidRDefault="00E04276" w:rsidP="00E04276">
      <w:pPr>
        <w:numPr>
          <w:ilvl w:val="0"/>
          <w:numId w:val="4"/>
        </w:numPr>
      </w:pPr>
      <w:r w:rsidRPr="00E04276">
        <w:t xml:space="preserve">Aanbieder behoudt zich het recht voor een cliënt te weigeren of door te verwijzen </w:t>
      </w:r>
      <w:proofErr w:type="gramStart"/>
      <w:r w:rsidRPr="00E04276">
        <w:t>indien</w:t>
      </w:r>
      <w:proofErr w:type="gramEnd"/>
      <w:r w:rsidRPr="00E04276">
        <w:t xml:space="preserve"> de hulpvraag niet passend is.</w:t>
      </w:r>
    </w:p>
    <w:p w14:paraId="4103A4D0" w14:textId="77777777" w:rsidR="00E04276" w:rsidRPr="00E04276" w:rsidRDefault="00E04276" w:rsidP="00E04276">
      <w:r w:rsidRPr="00E04276">
        <w:pict w14:anchorId="5D115F7F">
          <v:rect id="_x0000_i1106" style="width:0;height:1.5pt" o:hralign="center" o:hrstd="t" o:hr="t" fillcolor="#a0a0a0" stroked="f"/>
        </w:pict>
      </w:r>
    </w:p>
    <w:p w14:paraId="43D6A6F7" w14:textId="77777777" w:rsidR="00E04276" w:rsidRPr="00E04276" w:rsidRDefault="00E04276" w:rsidP="00E04276">
      <w:r w:rsidRPr="00E04276">
        <w:rPr>
          <w:b/>
          <w:bCs/>
        </w:rPr>
        <w:t>Artikel 5 – Verplichtingen van de cliënt</w:t>
      </w:r>
    </w:p>
    <w:p w14:paraId="1CD01EAF" w14:textId="77777777" w:rsidR="00E04276" w:rsidRPr="00E04276" w:rsidRDefault="00E04276" w:rsidP="00E04276">
      <w:pPr>
        <w:numPr>
          <w:ilvl w:val="0"/>
          <w:numId w:val="5"/>
        </w:numPr>
      </w:pPr>
      <w:r w:rsidRPr="00E04276">
        <w:t>Cliënt verstrekt naar waarheid alle relevante informatie.</w:t>
      </w:r>
    </w:p>
    <w:p w14:paraId="7735E7F4" w14:textId="77777777" w:rsidR="00E04276" w:rsidRPr="00E04276" w:rsidRDefault="00E04276" w:rsidP="00E04276">
      <w:pPr>
        <w:numPr>
          <w:ilvl w:val="0"/>
          <w:numId w:val="5"/>
        </w:numPr>
      </w:pPr>
      <w:r w:rsidRPr="00E04276">
        <w:t>Cliënt werkt actief mee aan de behandeling.</w:t>
      </w:r>
    </w:p>
    <w:p w14:paraId="6A10674F" w14:textId="77777777" w:rsidR="00E04276" w:rsidRPr="00E04276" w:rsidRDefault="00E04276" w:rsidP="00E04276">
      <w:pPr>
        <w:numPr>
          <w:ilvl w:val="0"/>
          <w:numId w:val="5"/>
        </w:numPr>
      </w:pPr>
      <w:r w:rsidRPr="00E04276">
        <w:lastRenderedPageBreak/>
        <w:t>Cliënt is zelf verantwoordelijk voor een goed werkende internetverbinding en geschikte apparatuur.</w:t>
      </w:r>
    </w:p>
    <w:p w14:paraId="125842A7" w14:textId="77777777" w:rsidR="00E04276" w:rsidRPr="00E04276" w:rsidRDefault="00E04276" w:rsidP="00E04276">
      <w:r w:rsidRPr="00E04276">
        <w:pict w14:anchorId="7E898591">
          <v:rect id="_x0000_i1107" style="width:0;height:1.5pt" o:hralign="center" o:hrstd="t" o:hr="t" fillcolor="#a0a0a0" stroked="f"/>
        </w:pict>
      </w:r>
    </w:p>
    <w:p w14:paraId="5F01CB4C" w14:textId="77777777" w:rsidR="00E04276" w:rsidRPr="00E04276" w:rsidRDefault="00E04276" w:rsidP="00E04276">
      <w:r w:rsidRPr="00E04276">
        <w:rPr>
          <w:b/>
          <w:bCs/>
        </w:rPr>
        <w:t>Artikel 6 – Tarieven en betaling</w:t>
      </w:r>
    </w:p>
    <w:p w14:paraId="62E0F926" w14:textId="77777777" w:rsidR="00E04276" w:rsidRPr="00E04276" w:rsidRDefault="00E04276" w:rsidP="00E04276">
      <w:pPr>
        <w:numPr>
          <w:ilvl w:val="0"/>
          <w:numId w:val="6"/>
        </w:numPr>
      </w:pPr>
      <w:r w:rsidRPr="00E04276">
        <w:t>De tarieven staan vermeld op de website of worden vooraf gecommuniceerd.</w:t>
      </w:r>
    </w:p>
    <w:p w14:paraId="6BC31F23" w14:textId="77777777" w:rsidR="00E04276" w:rsidRPr="00E04276" w:rsidRDefault="00E04276" w:rsidP="00E04276">
      <w:pPr>
        <w:numPr>
          <w:ilvl w:val="0"/>
          <w:numId w:val="6"/>
        </w:numPr>
      </w:pPr>
      <w:r w:rsidRPr="00E04276">
        <w:t>Indien van toepassing kan vergoeding via de zorgverzekeraar plaatsvinden.</w:t>
      </w:r>
    </w:p>
    <w:p w14:paraId="378E76FA" w14:textId="77777777" w:rsidR="00E04276" w:rsidRPr="00E04276" w:rsidRDefault="00E04276" w:rsidP="00E04276">
      <w:pPr>
        <w:numPr>
          <w:ilvl w:val="0"/>
          <w:numId w:val="6"/>
        </w:numPr>
      </w:pPr>
      <w:r w:rsidRPr="00E04276">
        <w:t>Facturen dienen binnen [14] dagen te worden voldaan.</w:t>
      </w:r>
    </w:p>
    <w:p w14:paraId="6F7738FF" w14:textId="77777777" w:rsidR="00E04276" w:rsidRPr="00E04276" w:rsidRDefault="00E04276" w:rsidP="00E04276">
      <w:pPr>
        <w:numPr>
          <w:ilvl w:val="0"/>
          <w:numId w:val="6"/>
        </w:numPr>
      </w:pPr>
      <w:r w:rsidRPr="00E04276">
        <w:t>Afspraken dienen minimaal [24 uur] van tevoren te worden geannuleerd. Bij niet tijdige annulering kan een no-show tarief in rekening worden gebracht.</w:t>
      </w:r>
    </w:p>
    <w:p w14:paraId="4BD28938" w14:textId="77777777" w:rsidR="00E04276" w:rsidRPr="00E04276" w:rsidRDefault="00E04276" w:rsidP="00E04276">
      <w:r w:rsidRPr="00E04276">
        <w:pict w14:anchorId="7CD6043B">
          <v:rect id="_x0000_i1108" style="width:0;height:1.5pt" o:hralign="center" o:hrstd="t" o:hr="t" fillcolor="#a0a0a0" stroked="f"/>
        </w:pict>
      </w:r>
    </w:p>
    <w:p w14:paraId="66E7097A" w14:textId="77777777" w:rsidR="00E04276" w:rsidRPr="00E04276" w:rsidRDefault="00E04276" w:rsidP="00E04276">
      <w:r w:rsidRPr="00E04276">
        <w:rPr>
          <w:b/>
          <w:bCs/>
        </w:rPr>
        <w:t>Artikel 7 – Privacy en gegevensbescherming</w:t>
      </w:r>
    </w:p>
    <w:p w14:paraId="486368E2" w14:textId="77777777" w:rsidR="00E04276" w:rsidRPr="00E04276" w:rsidRDefault="00E04276" w:rsidP="00E04276">
      <w:pPr>
        <w:numPr>
          <w:ilvl w:val="0"/>
          <w:numId w:val="7"/>
        </w:numPr>
      </w:pPr>
      <w:r w:rsidRPr="00E04276">
        <w:t xml:space="preserve">Aanbieder verwerkt persoonsgegevens </w:t>
      </w:r>
      <w:proofErr w:type="gramStart"/>
      <w:r w:rsidRPr="00E04276">
        <w:t>conform</w:t>
      </w:r>
      <w:proofErr w:type="gramEnd"/>
      <w:r w:rsidRPr="00E04276">
        <w:t xml:space="preserve"> de AVG (Algemene Verordening Gegevensbescherming).</w:t>
      </w:r>
    </w:p>
    <w:p w14:paraId="28BB7E98" w14:textId="77777777" w:rsidR="00E04276" w:rsidRPr="00E04276" w:rsidRDefault="00E04276" w:rsidP="00E04276">
      <w:pPr>
        <w:numPr>
          <w:ilvl w:val="0"/>
          <w:numId w:val="7"/>
        </w:numPr>
      </w:pPr>
      <w:r w:rsidRPr="00E04276">
        <w:t>Medische gegevens worden vertrouwelijk behandeld volgens de WGBO.</w:t>
      </w:r>
    </w:p>
    <w:p w14:paraId="3BF4548D" w14:textId="77777777" w:rsidR="00E04276" w:rsidRPr="00E04276" w:rsidRDefault="00E04276" w:rsidP="00E04276">
      <w:pPr>
        <w:numPr>
          <w:ilvl w:val="0"/>
          <w:numId w:val="7"/>
        </w:numPr>
      </w:pPr>
      <w:r w:rsidRPr="00E04276">
        <w:t>Nadere informatie is opgenomen in de privacyverklaring op de website.</w:t>
      </w:r>
    </w:p>
    <w:p w14:paraId="275C7C11" w14:textId="77777777" w:rsidR="00E04276" w:rsidRPr="00E04276" w:rsidRDefault="00E04276" w:rsidP="00E04276">
      <w:pPr>
        <w:numPr>
          <w:ilvl w:val="0"/>
          <w:numId w:val="7"/>
        </w:numPr>
      </w:pPr>
      <w:r w:rsidRPr="00E04276">
        <w:t xml:space="preserve">Aanbieder maakt gebruik van beveiligde systemen voor </w:t>
      </w:r>
      <w:proofErr w:type="gramStart"/>
      <w:r w:rsidRPr="00E04276">
        <w:t>online communicatie</w:t>
      </w:r>
      <w:proofErr w:type="gramEnd"/>
      <w:r w:rsidRPr="00E04276">
        <w:t>.</w:t>
      </w:r>
    </w:p>
    <w:p w14:paraId="22105FA9" w14:textId="77777777" w:rsidR="00E04276" w:rsidRPr="00E04276" w:rsidRDefault="00E04276" w:rsidP="00E04276">
      <w:r w:rsidRPr="00E04276">
        <w:pict w14:anchorId="396D55AD">
          <v:rect id="_x0000_i1109" style="width:0;height:1.5pt" o:hralign="center" o:hrstd="t" o:hr="t" fillcolor="#a0a0a0" stroked="f"/>
        </w:pict>
      </w:r>
    </w:p>
    <w:p w14:paraId="693294CF" w14:textId="77777777" w:rsidR="00E04276" w:rsidRPr="00E04276" w:rsidRDefault="00E04276" w:rsidP="00E04276">
      <w:r w:rsidRPr="00E04276">
        <w:rPr>
          <w:b/>
          <w:bCs/>
        </w:rPr>
        <w:t>Artikel 8 – Aansprakelijkheid</w:t>
      </w:r>
    </w:p>
    <w:p w14:paraId="5483AECD" w14:textId="77777777" w:rsidR="00E04276" w:rsidRPr="00E04276" w:rsidRDefault="00E04276" w:rsidP="00E04276">
      <w:pPr>
        <w:numPr>
          <w:ilvl w:val="0"/>
          <w:numId w:val="8"/>
        </w:numPr>
      </w:pPr>
      <w:r w:rsidRPr="00E04276">
        <w:t>Aanbieder spant zich in naar beste kunnen zorg te verlenen, maar kan geen resultaat garanderen.</w:t>
      </w:r>
    </w:p>
    <w:p w14:paraId="5AD5D400" w14:textId="77777777" w:rsidR="00E04276" w:rsidRPr="00E04276" w:rsidRDefault="00E04276" w:rsidP="00E04276">
      <w:pPr>
        <w:numPr>
          <w:ilvl w:val="0"/>
          <w:numId w:val="8"/>
        </w:numPr>
      </w:pPr>
      <w:r w:rsidRPr="00E04276">
        <w:t>Aanbieder is niet aansprakelijk voor schade voortvloeiend uit onjuiste of onvolledige informatie van cliënt.</w:t>
      </w:r>
    </w:p>
    <w:p w14:paraId="5832E28F" w14:textId="77777777" w:rsidR="00E04276" w:rsidRPr="00E04276" w:rsidRDefault="00E04276" w:rsidP="00E04276">
      <w:pPr>
        <w:numPr>
          <w:ilvl w:val="0"/>
          <w:numId w:val="8"/>
        </w:numPr>
      </w:pPr>
      <w:r w:rsidRPr="00E04276">
        <w:t>Aansprakelijkheid is beperkt tot het bedrag dat in het betreffende geval door de aansprakelijkheidsverzekering wordt uitgekeerd.</w:t>
      </w:r>
    </w:p>
    <w:p w14:paraId="332A6AA2" w14:textId="77777777" w:rsidR="00E04276" w:rsidRPr="00E04276" w:rsidRDefault="00E04276" w:rsidP="00E04276">
      <w:r w:rsidRPr="00E04276">
        <w:pict w14:anchorId="327CACA2">
          <v:rect id="_x0000_i1110" style="width:0;height:1.5pt" o:hralign="center" o:hrstd="t" o:hr="t" fillcolor="#a0a0a0" stroked="f"/>
        </w:pict>
      </w:r>
    </w:p>
    <w:p w14:paraId="7D4984CA" w14:textId="77777777" w:rsidR="00E04276" w:rsidRPr="00E04276" w:rsidRDefault="00E04276" w:rsidP="00E04276">
      <w:r w:rsidRPr="00E04276">
        <w:rPr>
          <w:b/>
          <w:bCs/>
        </w:rPr>
        <w:t>Artikel 9 – Klachtenregeling</w:t>
      </w:r>
    </w:p>
    <w:p w14:paraId="08784594" w14:textId="77777777" w:rsidR="00E04276" w:rsidRPr="00E04276" w:rsidRDefault="00E04276" w:rsidP="00E04276">
      <w:pPr>
        <w:numPr>
          <w:ilvl w:val="0"/>
          <w:numId w:val="9"/>
        </w:numPr>
      </w:pPr>
      <w:r w:rsidRPr="00E04276">
        <w:t xml:space="preserve">Klachten kunnen worden ingediend via </w:t>
      </w:r>
      <w:r w:rsidRPr="00E04276">
        <w:rPr>
          <w:highlight w:val="yellow"/>
        </w:rPr>
        <w:t>[e-mailadres].</w:t>
      </w:r>
    </w:p>
    <w:p w14:paraId="0911EC8D" w14:textId="77777777" w:rsidR="00E04276" w:rsidRPr="00E04276" w:rsidRDefault="00E04276" w:rsidP="00E04276">
      <w:pPr>
        <w:numPr>
          <w:ilvl w:val="0"/>
          <w:numId w:val="9"/>
        </w:numPr>
      </w:pPr>
      <w:r w:rsidRPr="00E04276">
        <w:t xml:space="preserve">Aanbieder is aangesloten bij een erkende klachtenregeling </w:t>
      </w:r>
      <w:proofErr w:type="gramStart"/>
      <w:r w:rsidRPr="00E04276">
        <w:t>conform</w:t>
      </w:r>
      <w:proofErr w:type="gramEnd"/>
      <w:r w:rsidRPr="00E04276">
        <w:t xml:space="preserve"> de </w:t>
      </w:r>
      <w:proofErr w:type="spellStart"/>
      <w:r w:rsidRPr="00E04276">
        <w:t>Wkkgz</w:t>
      </w:r>
      <w:proofErr w:type="spellEnd"/>
      <w:r w:rsidRPr="00E04276">
        <w:t>.</w:t>
      </w:r>
    </w:p>
    <w:p w14:paraId="0FAC9007" w14:textId="77777777" w:rsidR="00E04276" w:rsidRPr="00E04276" w:rsidRDefault="00E04276" w:rsidP="00E04276">
      <w:pPr>
        <w:numPr>
          <w:ilvl w:val="0"/>
          <w:numId w:val="9"/>
        </w:numPr>
      </w:pPr>
      <w:r w:rsidRPr="00E04276">
        <w:t>Indien nodig kan cliënt zich wenden tot een externe geschilleninstantie, zoals Klachtenportaal Zorg.</w:t>
      </w:r>
    </w:p>
    <w:p w14:paraId="6A1E15DC" w14:textId="77777777" w:rsidR="00E04276" w:rsidRPr="00E04276" w:rsidRDefault="00E04276" w:rsidP="00E04276">
      <w:r w:rsidRPr="00E04276">
        <w:lastRenderedPageBreak/>
        <w:pict w14:anchorId="73F79412">
          <v:rect id="_x0000_i1111" style="width:0;height:1.5pt" o:hralign="center" o:hrstd="t" o:hr="t" fillcolor="#a0a0a0" stroked="f"/>
        </w:pict>
      </w:r>
    </w:p>
    <w:p w14:paraId="1F399767" w14:textId="77777777" w:rsidR="00E04276" w:rsidRPr="00E04276" w:rsidRDefault="00E04276" w:rsidP="00E04276">
      <w:r w:rsidRPr="00E04276">
        <w:rPr>
          <w:b/>
          <w:bCs/>
        </w:rPr>
        <w:t>Artikel 10 – Beëindiging van de overeenkomst</w:t>
      </w:r>
    </w:p>
    <w:p w14:paraId="7F721545" w14:textId="77777777" w:rsidR="00E04276" w:rsidRPr="00E04276" w:rsidRDefault="00E04276" w:rsidP="00E04276">
      <w:pPr>
        <w:numPr>
          <w:ilvl w:val="0"/>
          <w:numId w:val="10"/>
        </w:numPr>
      </w:pPr>
      <w:r w:rsidRPr="00E04276">
        <w:t>Zowel cliënt als aanbieder kan de overeenkomst beëindigen.</w:t>
      </w:r>
    </w:p>
    <w:p w14:paraId="56A6E383" w14:textId="77777777" w:rsidR="00E04276" w:rsidRPr="00E04276" w:rsidRDefault="00E04276" w:rsidP="00E04276">
      <w:pPr>
        <w:numPr>
          <w:ilvl w:val="0"/>
          <w:numId w:val="10"/>
        </w:numPr>
      </w:pPr>
      <w:r w:rsidRPr="00E04276">
        <w:t xml:space="preserve">Aanbieder kan de behandeling beëindigen </w:t>
      </w:r>
      <w:proofErr w:type="gramStart"/>
      <w:r w:rsidRPr="00E04276">
        <w:t>indien</w:t>
      </w:r>
      <w:proofErr w:type="gramEnd"/>
      <w:r w:rsidRPr="00E04276">
        <w:t>:</w:t>
      </w:r>
    </w:p>
    <w:p w14:paraId="5B7304B6" w14:textId="77777777" w:rsidR="00E04276" w:rsidRPr="00E04276" w:rsidRDefault="00E04276" w:rsidP="00E04276">
      <w:pPr>
        <w:numPr>
          <w:ilvl w:val="1"/>
          <w:numId w:val="10"/>
        </w:numPr>
      </w:pPr>
      <w:proofErr w:type="gramStart"/>
      <w:r w:rsidRPr="00E04276">
        <w:t>de</w:t>
      </w:r>
      <w:proofErr w:type="gramEnd"/>
      <w:r w:rsidRPr="00E04276">
        <w:t xml:space="preserve"> cliënt niet meewerkt</w:t>
      </w:r>
    </w:p>
    <w:p w14:paraId="66889813" w14:textId="77777777" w:rsidR="00E04276" w:rsidRPr="00E04276" w:rsidRDefault="00E04276" w:rsidP="00E04276">
      <w:pPr>
        <w:numPr>
          <w:ilvl w:val="1"/>
          <w:numId w:val="10"/>
        </w:numPr>
      </w:pPr>
      <w:proofErr w:type="gramStart"/>
      <w:r w:rsidRPr="00E04276">
        <w:t>de</w:t>
      </w:r>
      <w:proofErr w:type="gramEnd"/>
      <w:r w:rsidRPr="00E04276">
        <w:t xml:space="preserve"> hulpvraag verandert</w:t>
      </w:r>
    </w:p>
    <w:p w14:paraId="213F0891" w14:textId="77777777" w:rsidR="00E04276" w:rsidRPr="00E04276" w:rsidRDefault="00E04276" w:rsidP="00E04276">
      <w:pPr>
        <w:numPr>
          <w:ilvl w:val="1"/>
          <w:numId w:val="10"/>
        </w:numPr>
      </w:pPr>
      <w:proofErr w:type="gramStart"/>
      <w:r w:rsidRPr="00E04276">
        <w:t>voortzetting</w:t>
      </w:r>
      <w:proofErr w:type="gramEnd"/>
      <w:r w:rsidRPr="00E04276">
        <w:t xml:space="preserve"> niet verantwoord is</w:t>
      </w:r>
    </w:p>
    <w:p w14:paraId="0A38593A" w14:textId="77777777" w:rsidR="00E04276" w:rsidRPr="00E04276" w:rsidRDefault="00E04276" w:rsidP="00E04276">
      <w:pPr>
        <w:numPr>
          <w:ilvl w:val="0"/>
          <w:numId w:val="10"/>
        </w:numPr>
      </w:pPr>
      <w:r w:rsidRPr="00E04276">
        <w:t>Indien nodig wordt cliënt doorverwezen.</w:t>
      </w:r>
    </w:p>
    <w:p w14:paraId="2EC3C28A" w14:textId="77777777" w:rsidR="00E04276" w:rsidRPr="00E04276" w:rsidRDefault="00E04276" w:rsidP="00E04276">
      <w:r w:rsidRPr="00E04276">
        <w:pict w14:anchorId="7BF872D7">
          <v:rect id="_x0000_i1112" style="width:0;height:1.5pt" o:hralign="center" o:hrstd="t" o:hr="t" fillcolor="#a0a0a0" stroked="f"/>
        </w:pict>
      </w:r>
    </w:p>
    <w:p w14:paraId="270AF204" w14:textId="77777777" w:rsidR="00E04276" w:rsidRPr="00E04276" w:rsidRDefault="00E04276" w:rsidP="00E04276">
      <w:r w:rsidRPr="00E04276">
        <w:rPr>
          <w:b/>
          <w:bCs/>
        </w:rPr>
        <w:t xml:space="preserve">Artikel 11 – </w:t>
      </w:r>
      <w:proofErr w:type="gramStart"/>
      <w:r w:rsidRPr="00E04276">
        <w:rPr>
          <w:b/>
          <w:bCs/>
        </w:rPr>
        <w:t>Online communicatie</w:t>
      </w:r>
      <w:proofErr w:type="gramEnd"/>
      <w:r w:rsidRPr="00E04276">
        <w:rPr>
          <w:b/>
          <w:bCs/>
        </w:rPr>
        <w:t xml:space="preserve"> en risico’s</w:t>
      </w:r>
    </w:p>
    <w:p w14:paraId="69F33AAC" w14:textId="77777777" w:rsidR="00E04276" w:rsidRPr="00E04276" w:rsidRDefault="00E04276" w:rsidP="00E04276">
      <w:pPr>
        <w:numPr>
          <w:ilvl w:val="0"/>
          <w:numId w:val="11"/>
        </w:numPr>
      </w:pPr>
      <w:r w:rsidRPr="00E04276">
        <w:t>Cliënt erkent dat online communicatie risico’s kent (zoals storingen of beveiligingsrisico’s).</w:t>
      </w:r>
    </w:p>
    <w:p w14:paraId="331ED3AB" w14:textId="77777777" w:rsidR="00E04276" w:rsidRPr="00E04276" w:rsidRDefault="00E04276" w:rsidP="00E04276">
      <w:pPr>
        <w:numPr>
          <w:ilvl w:val="0"/>
          <w:numId w:val="11"/>
        </w:numPr>
      </w:pPr>
      <w:r w:rsidRPr="00E04276">
        <w:t>Aanbieder treft passende beveiligingsmaatregelen, maar kan geen absolute veiligheid garanderen.</w:t>
      </w:r>
    </w:p>
    <w:p w14:paraId="40AB1246" w14:textId="77777777" w:rsidR="00E04276" w:rsidRPr="00E04276" w:rsidRDefault="00E04276" w:rsidP="00E04276">
      <w:r w:rsidRPr="00E04276">
        <w:pict w14:anchorId="055AAF80">
          <v:rect id="_x0000_i1113" style="width:0;height:1.5pt" o:hralign="center" o:hrstd="t" o:hr="t" fillcolor="#a0a0a0" stroked="f"/>
        </w:pict>
      </w:r>
    </w:p>
    <w:p w14:paraId="7DE8E862" w14:textId="77777777" w:rsidR="00E04276" w:rsidRPr="00E04276" w:rsidRDefault="00E04276" w:rsidP="00E04276">
      <w:r w:rsidRPr="00E04276">
        <w:rPr>
          <w:b/>
          <w:bCs/>
        </w:rPr>
        <w:t>Artikel 12 – Toepasselijk recht</w:t>
      </w:r>
    </w:p>
    <w:p w14:paraId="6B27F973" w14:textId="77777777" w:rsidR="00E04276" w:rsidRPr="00E04276" w:rsidRDefault="00E04276" w:rsidP="00E04276">
      <w:pPr>
        <w:numPr>
          <w:ilvl w:val="0"/>
          <w:numId w:val="12"/>
        </w:numPr>
      </w:pPr>
      <w:r w:rsidRPr="00E04276">
        <w:t>Op deze overeenkomst is Nederlands recht van toepassing.</w:t>
      </w:r>
    </w:p>
    <w:p w14:paraId="7799A8BC" w14:textId="77777777" w:rsidR="00E04276" w:rsidRPr="00E04276" w:rsidRDefault="00E04276" w:rsidP="00E04276">
      <w:pPr>
        <w:numPr>
          <w:ilvl w:val="0"/>
          <w:numId w:val="12"/>
        </w:numPr>
      </w:pPr>
      <w:r w:rsidRPr="00E04276">
        <w:t>Geschillen worden voorgelegd aan de bevoegde rechter in het arrondissement waar aanbieder is gevestigd.</w:t>
      </w:r>
    </w:p>
    <w:p w14:paraId="5CEB2D28" w14:textId="77777777" w:rsidR="00E04276" w:rsidRPr="00E04276" w:rsidRDefault="00E04276" w:rsidP="00E04276">
      <w:r w:rsidRPr="00E04276">
        <w:pict w14:anchorId="030B6BB0">
          <v:rect id="_x0000_i1114" style="width:0;height:1.5pt" o:hralign="center" o:hrstd="t" o:hr="t" fillcolor="#a0a0a0" stroked="f"/>
        </w:pict>
      </w:r>
    </w:p>
    <w:p w14:paraId="453030EC" w14:textId="77777777" w:rsidR="00E04276" w:rsidRPr="00E04276" w:rsidRDefault="00E04276" w:rsidP="00E04276">
      <w:r w:rsidRPr="00E04276">
        <w:rPr>
          <w:b/>
          <w:bCs/>
        </w:rPr>
        <w:t>Artikel 13 – Wijzigingen</w:t>
      </w:r>
    </w:p>
    <w:p w14:paraId="64D19BF5" w14:textId="77777777" w:rsidR="00E04276" w:rsidRPr="00E04276" w:rsidRDefault="00E04276" w:rsidP="00E04276">
      <w:pPr>
        <w:numPr>
          <w:ilvl w:val="0"/>
          <w:numId w:val="13"/>
        </w:numPr>
      </w:pPr>
      <w:r w:rsidRPr="00E04276">
        <w:t>Aanbieder behoudt zich het recht voor deze voorwaarden te wijzigen.</w:t>
      </w:r>
    </w:p>
    <w:p w14:paraId="5858F81E" w14:textId="77777777" w:rsidR="00E04276" w:rsidRPr="00E04276" w:rsidRDefault="00E04276" w:rsidP="00E04276">
      <w:pPr>
        <w:numPr>
          <w:ilvl w:val="0"/>
          <w:numId w:val="13"/>
        </w:numPr>
      </w:pPr>
      <w:r w:rsidRPr="00E04276">
        <w:t>De meest actuele versie is beschikbaar op de website.</w:t>
      </w:r>
    </w:p>
    <w:p w14:paraId="6833893D" w14:textId="77777777" w:rsidR="00E04276" w:rsidRPr="00E04276" w:rsidRDefault="00E04276" w:rsidP="00E04276">
      <w:r w:rsidRPr="00E04276">
        <w:pict w14:anchorId="682EFC87">
          <v:rect id="_x0000_i1115" style="width:0;height:1.5pt" o:hralign="center" o:hrstd="t" o:hr="t" fillcolor="#a0a0a0" stroked="f"/>
        </w:pict>
      </w:r>
    </w:p>
    <w:p w14:paraId="1C24CA0C" w14:textId="26F7E4BF" w:rsidR="00E04276" w:rsidRPr="00E04276" w:rsidRDefault="00E04276" w:rsidP="00E04276">
      <w:r w:rsidRPr="00E04276">
        <w:rPr>
          <w:b/>
          <w:bCs/>
        </w:rPr>
        <w:t>Laatste update:</w:t>
      </w:r>
      <w:r w:rsidRPr="00E04276">
        <w:t xml:space="preserve"> </w:t>
      </w:r>
      <w:r w:rsidRPr="00E04276">
        <w:rPr>
          <w:highlight w:val="yellow"/>
        </w:rPr>
        <w:t>03-04-2026</w:t>
      </w:r>
    </w:p>
    <w:p w14:paraId="001E16BB" w14:textId="77777777" w:rsidR="00E04276" w:rsidRPr="00E04276" w:rsidRDefault="00E04276" w:rsidP="00E04276"/>
    <w:sectPr w:rsidR="00E04276" w:rsidRPr="00E0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D7E"/>
    <w:multiLevelType w:val="multilevel"/>
    <w:tmpl w:val="5940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15EDF"/>
    <w:multiLevelType w:val="multilevel"/>
    <w:tmpl w:val="92AA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E05E3"/>
    <w:multiLevelType w:val="multilevel"/>
    <w:tmpl w:val="137E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D1FFD"/>
    <w:multiLevelType w:val="multilevel"/>
    <w:tmpl w:val="C3A8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706BE"/>
    <w:multiLevelType w:val="multilevel"/>
    <w:tmpl w:val="CD94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F3800"/>
    <w:multiLevelType w:val="multilevel"/>
    <w:tmpl w:val="4BDE0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777EA"/>
    <w:multiLevelType w:val="multilevel"/>
    <w:tmpl w:val="3094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6417A"/>
    <w:multiLevelType w:val="multilevel"/>
    <w:tmpl w:val="465A4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B36B3"/>
    <w:multiLevelType w:val="multilevel"/>
    <w:tmpl w:val="676A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7B63DE"/>
    <w:multiLevelType w:val="multilevel"/>
    <w:tmpl w:val="2310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22597"/>
    <w:multiLevelType w:val="multilevel"/>
    <w:tmpl w:val="9BAA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AF60AD"/>
    <w:multiLevelType w:val="multilevel"/>
    <w:tmpl w:val="322E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48723A"/>
    <w:multiLevelType w:val="multilevel"/>
    <w:tmpl w:val="EE6C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537164">
    <w:abstractNumId w:val="11"/>
  </w:num>
  <w:num w:numId="2" w16cid:durableId="1603298675">
    <w:abstractNumId w:val="5"/>
  </w:num>
  <w:num w:numId="3" w16cid:durableId="445083099">
    <w:abstractNumId w:val="9"/>
  </w:num>
  <w:num w:numId="4" w16cid:durableId="897589060">
    <w:abstractNumId w:val="4"/>
  </w:num>
  <w:num w:numId="5" w16cid:durableId="1987201742">
    <w:abstractNumId w:val="3"/>
  </w:num>
  <w:num w:numId="6" w16cid:durableId="1358576773">
    <w:abstractNumId w:val="12"/>
  </w:num>
  <w:num w:numId="7" w16cid:durableId="1944533040">
    <w:abstractNumId w:val="1"/>
  </w:num>
  <w:num w:numId="8" w16cid:durableId="895169634">
    <w:abstractNumId w:val="7"/>
  </w:num>
  <w:num w:numId="9" w16cid:durableId="1824395538">
    <w:abstractNumId w:val="6"/>
  </w:num>
  <w:num w:numId="10" w16cid:durableId="1711370697">
    <w:abstractNumId w:val="2"/>
  </w:num>
  <w:num w:numId="11" w16cid:durableId="534464772">
    <w:abstractNumId w:val="0"/>
  </w:num>
  <w:num w:numId="12" w16cid:durableId="226958505">
    <w:abstractNumId w:val="10"/>
  </w:num>
  <w:num w:numId="13" w16cid:durableId="1728800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76"/>
    <w:rsid w:val="004A269A"/>
    <w:rsid w:val="00637FF0"/>
    <w:rsid w:val="00D21231"/>
    <w:rsid w:val="00E0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F486"/>
  <w15:chartTrackingRefBased/>
  <w15:docId w15:val="{AA1C3CF3-5C55-4B96-8AE3-E4EC6D13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4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4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4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4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4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4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4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4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4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4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4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4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42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42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42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42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42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42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4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4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4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4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42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42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42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4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42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4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3153</Characters>
  <Application>Microsoft Office Word</Application>
  <DocSecurity>0</DocSecurity>
  <Lines>131</Lines>
  <Paragraphs>111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Abdel-Ghani Ouaali</dc:creator>
  <cp:keywords/>
  <dc:description/>
  <cp:lastModifiedBy>Abdel-Ghani Ouaali</cp:lastModifiedBy>
  <cp:revision>1</cp:revision>
  <dcterms:created xsi:type="dcterms:W3CDTF">2026-04-03T14:26:00Z</dcterms:created>
  <dcterms:modified xsi:type="dcterms:W3CDTF">2026-04-03T14:31:00Z</dcterms:modified>
</cp:coreProperties>
</file>